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History of Two Nodes — Bilingual (RU ↔ EN)</w:t>
      </w:r>
    </w:p>
    <w:p>
      <w:r>
        <w:rPr>
          <w:i/>
        </w:rPr>
        <w:t>Source: Russian. Target: English (US). Paragraphs aligned 1:1.</w:t>
      </w:r>
    </w:p>
    <w:tbl>
      <w:tblPr>
        <w:tblW w:type="auto" w:w="0"/>
        <w:tblLayout w:type="autofit"/>
        <w:tblLook w:firstColumn="1" w:firstRow="1" w:lastColumn="0" w:lastRow="0" w:noHBand="0" w:noVBand="1" w:val="04A0"/>
      </w:tblPr>
      <w:tblGrid>
        <w:gridCol w:w="4320"/>
        <w:gridCol w:w="4320"/>
      </w:tblGrid>
      <w:tr>
        <w:tc>
          <w:tcPr>
            <w:tcW w:type="dxa" w:w="4320"/>
          </w:tcPr>
          <w:p>
            <w:r>
              <w:t>Original (RU)</w:t>
            </w:r>
          </w:p>
        </w:tc>
        <w:tc>
          <w:tcPr>
            <w:tcW w:type="dxa" w:w="4320"/>
          </w:tcPr>
          <w:p>
            <w:r>
              <w:t>Translation (EN)</w:t>
            </w:r>
          </w:p>
        </w:tc>
      </w:tr>
      <w:tr>
        <w:tc>
          <w:tcPr>
            <w:tcW w:type="dxa" w:w="4320"/>
          </w:tcPr>
          <w:p>
            <w:r>
              <w:t>¶1 ИСТОРИЯ ДВУХ УЗЛОВ</w:t>
            </w:r>
          </w:p>
        </w:tc>
        <w:tc>
          <w:tcPr>
            <w:tcW w:type="dxa" w:w="4320"/>
          </w:tcPr>
          <w:p>
            <w:r>
              <w:t>¶1 HISTORY OF TWO NODES</w:t>
            </w:r>
          </w:p>
        </w:tc>
      </w:tr>
      <w:tr>
        <w:tc>
          <w:tcPr>
            <w:tcW w:type="dxa" w:w="4320"/>
          </w:tcPr>
          <w:p>
            <w:r>
              <w:t xml:space="preserve">¶2 Перед разработчиками встала задача модернизировать обе ЗГРЛС с целью повышения их потенциала. Вместе с тем испытания показали, что некоторые физические представления о процессе загоризонтной радиолокации баллистических ракет требуют уточнений. В 1981 году было принято правительственное решение о модернизации 5Н32. Программа работ по модернизации включала: </w:t>
              <w:br/>
              <w:t xml:space="preserve">- «Полярную программу», направленную на более глубокое изучение влияния полярной ионосферы на процесс загоризонтной радиолокации; </w:t>
              <w:br/>
              <w:t>- программу отработки новых технических, алгоритмических решений по совершенствованию ЗГРЛС 5Н32, создания более совершенных методов адаптивного управления и обработки, учитывающих внешние геофизические и помеховые условия работы станции через полярные области ионосферы.</w:t>
              <w:br/>
              <w:t>Курировали программы главный конструктор Ф.А. Кузьминский и академик С.Н. Щукин. Руководителем был назначен В.А. Алебастров. 1 Рассказывает главный конструктор НИИДАР В.А. Алебастров.</w:t>
            </w:r>
          </w:p>
        </w:tc>
        <w:tc>
          <w:tcPr>
            <w:tcW w:type="dxa" w:w="4320"/>
          </w:tcPr>
          <w:p>
            <w:r>
              <w:t xml:space="preserve">¶2 The developers faced the task of modernizing both over‑the‑horizon radar stations (ZGRLS) to increase their potential. At the same time, trials showed that certain physical conceptions of over‑the‑horizon radar of ballistic missiles required clarification. In 1981 the government decided to modernize the 5N32. The modernization program included: </w:t>
              <w:br/>
              <w:t xml:space="preserve">- the “Polar Program,” aimed at a deeper study of how the polar ionosphere affects over‑the‑horizon radar; </w:t>
              <w:br/>
              <w:t>- a program to develop new technical and algorithmic solutions for improving the 5N32 OTH radar, creating more advanced methods of adaptive control and signal processing that take into account external geophysical conditions and interference when operating the station through polar ionospheric regions.</w:t>
              <w:br/>
              <w:t>The programs were overseen by Chief Designer F. A. Kuzminsky and Academician S. N. Shchukin. V. A. Alebastrov was appointed as manager. 1 Related by NIIDAR Chief Designer V. A. Alebastrov.</w:t>
            </w:r>
          </w:p>
        </w:tc>
      </w:tr>
      <w:tr>
        <w:tc>
          <w:tcPr>
            <w:tcW w:type="dxa" w:w="4320"/>
          </w:tcPr>
          <w:p>
            <w:r>
              <w:t>¶3 — «К решению проблем загоризонтного обнаружения я подключился в 1975 году. Будучи специалистом в области теоретической и математической физики (до прихода в НИИДАР я работал в Лаборатории теоретической физики Объединённого института ядерных исследований в Дубне), я имел довольно смутные представления о радиолокации вообще и о загоризонтной радиолокации, в частности. Передо мной была поставлена задача более глубокого исследования вопросов распространения и рассеяния радиоволн декаметрового диапазона на плазменных образованиях следа баллистической ракеты. Почти одновременно со мной в НИИДАР для решения этих же задач был приглашён Л.К. Ковалёв. Ф.А. Кузьминский полагал, что новые люди, не обременённые грузом ранее сформированных представлений по данным вопросам, могут внести новую „струю“.»</w:t>
            </w:r>
          </w:p>
        </w:tc>
        <w:tc>
          <w:tcPr>
            <w:tcW w:type="dxa" w:w="4320"/>
          </w:tcPr>
          <w:p>
            <w:r>
              <w:t>¶3 — “I joined the effort to solve the problems of over‑the‑horizon detection in 1975. As a specialist in theoretical and mathematical physics (before coming to NIIDAR I worked at the Laboratory of Theoretical Physics of the Joint Institute for Nuclear Research in Dubna), I had rather vague notions about radar in general and over‑the‑horizon radar in particular. I was tasked with a deeper study of the propagation and scattering of decameter‑band radio waves by the plasma formations in the wake of a ballistic missile. Almost simultaneously with me, L. K. Kovalyov was invited to NIIDAR to work on the same tasks. F. A. Kuzminsky believed that new people not burdened by previously formed views on these questions could bring a fresh ‘stream.’”</w:t>
            </w:r>
          </w:p>
        </w:tc>
      </w:tr>
      <w:tr>
        <w:tc>
          <w:tcPr>
            <w:tcW w:type="dxa" w:w="4320"/>
          </w:tcPr>
          <w:p>
            <w:r>
              <w:t>¶4 В основе ранее сформулированных представлений лежала идея о так называемом «скользящем» механизме распространения радиоволн и о слабой зависимости эффективной отражающей поверхности от состояния ионосферы. Идея «скользящего» распространения представлялась очень привлекательной (хотя в половине случаев, как выяснилось позже, несостоятельной), так как позволяла осуществить достаточно изящные технические решения и вселяла уверенность, что достижимые по тому времени характеристики передающих и приёмных устройств достаточны для получения необходимых характеристик локатора. Скользящий механизм позволял реализовать минимальное радиолокационное затухание, так как минимизировал взаимодействие радиоволн с нижними поглощающими слоями ионосферы и, что очень важно, должен был минимизировать влияние высокоширотной ионосферы.</w:t>
            </w:r>
          </w:p>
        </w:tc>
        <w:tc>
          <w:tcPr>
            <w:tcW w:type="dxa" w:w="4320"/>
          </w:tcPr>
          <w:p>
            <w:r>
              <w:t>¶4 The previously formulated view rested on the so‑called “sliding” mechanism of radio‑wave propagation and on a weak dependence of the effective reflecting surface (RCS) on the state of the ionosphere. The “sliding” idea seemed very attractive (although, as was later shown, untenable in half the cases) because it allowed fairly elegant technical solutions and instilled confidence that the transmitter and receiver characteristics achievable at the time were sufficient for the required radar performance. The sliding mechanism allowed minimal radar attenuation, since it minimized interaction of radio waves with the lower absorbing layers of the ionosphere and—crucially—was expected to minimize the influence of the high‑latitude ionosphere.</w:t>
            </w:r>
          </w:p>
        </w:tc>
      </w:tr>
      <w:tr>
        <w:tc>
          <w:tcPr>
            <w:tcW w:type="dxa" w:w="4320"/>
          </w:tcPr>
          <w:p>
            <w:r>
              <w:t>¶5 Мне и коллективу молодых сотрудников Николаевского филиала НИИДАР было предложено к началу испытаний станции 5Н32 экспериментально и теоретически обосновать или подтвердить эти основополагающие моменты. К задаче были подключены практически все радиофизические и геофизические институты СССР с их теоретическими и экспериментальными возможностями. Кроме этого, была развёрнута уникальная сеть измерительных комплексов наземного, ракетного и спутникового базирования. Думается, проведённая программа была беспрецедентной и не имела мировых аналогов.</w:t>
            </w:r>
          </w:p>
        </w:tc>
        <w:tc>
          <w:tcPr>
            <w:tcW w:type="dxa" w:w="4320"/>
          </w:tcPr>
          <w:p>
            <w:r>
              <w:t>¶5 My team of young staff at NIIDAR’s Mykolaiv branch was asked, by the start of tests of the 5N32 station, to substantiate or confirm these fundamentals experimentally and theoretically. Practically all radiophysics and geophysics institutes of the USSR, with their theoretical and experimental capabilities, were engaged. In addition, a unique network of measurement complexes was deployed on ground, rocket, and satellite platforms. The program we carried out was, I think, unprecedented and without world analogues.</w:t>
            </w:r>
          </w:p>
        </w:tc>
      </w:tr>
      <w:tr>
        <w:tc>
          <w:tcPr>
            <w:tcW w:type="dxa" w:w="4320"/>
          </w:tcPr>
          <w:p>
            <w:r>
              <w:t>¶6 Со стороны ВПК её курировал академик А.Н. Щукин, и мне посчастливилось достаточно часто общаться с ним, обсуждая методологию проведения работ и их результаты. Помнится, во время одной из первых встреч я задал вопрос:</w:t>
              <w:br/>
              <w:t>— Александр Николаевич, вы относитесь к числу крупных учёных, которые стояли у истоков обсуждения проблемы загоризонтной радиолокации через полярную область? Были ли серьёзные экспериментальные данные на эту тему?</w:t>
            </w:r>
          </w:p>
        </w:tc>
        <w:tc>
          <w:tcPr>
            <w:tcW w:type="dxa" w:w="4320"/>
          </w:tcPr>
          <w:p>
            <w:r>
              <w:t>¶6 On the Military‑Industrial Commission side the work was supervised by Academician A. N. Shchukin, and I was fortunate to speak with him quite often, discussing the methodology of the work and its results. I recall that during one of our first meetings I asked:</w:t>
              <w:br/>
              <w:t>— Aleksandr Nikolayevich, you are among the prominent scientists who stood at the origin of discussion of the OTH‑radar problem through the polar region. Were there serious experimental data on this topic?</w:t>
            </w:r>
          </w:p>
        </w:tc>
      </w:tr>
      <w:tr>
        <w:tc>
          <w:tcPr>
            <w:tcW w:type="dxa" w:w="4320"/>
          </w:tcPr>
          <w:p>
            <w:r>
              <w:t>¶7 А.Н. Щукин задумался, а затем рассказал мне следующую историю.</w:t>
              <w:br/>
              <w:t>— Для меня проблема распространения коротких радиоволн через области полярной ионосферы в её практическом аспекте проявилась при весьма неординарных обстоятельствах. В середине тридцатых годов в СССР была создана мощная радиостанция для вещания на Америку и Австралию. Через некоторое время выяснилось, что приём радиовещательных программ, пропагандирующих советский образ жизни, в Северной Америке был крайне плохим, в отличие от Южной Америки и Австралии, хотя расстояния до Южной Америки и тем более до Австралии значительно превышали расстояние до Северной Америки. Компетентные органы квалифицировали этот факт известным образом, разработчики и персонал, ответственный за радиовещание на Северную Америку, были арестованы. Чем это могло кончиться, не надо комментировать, но, к счастью, нашлись люди, по настоянию которых была создана научно‑техническая комиссия, в состав которой вошёл и я. Кропотливая работа комиссии завершилась заключением о том, что виновны в плохом приёме сигналов не создатели и не персонал радиостанции, а полярная ионосфера.»</w:t>
            </w:r>
          </w:p>
        </w:tc>
        <w:tc>
          <w:tcPr>
            <w:tcW w:type="dxa" w:w="4320"/>
          </w:tcPr>
          <w:p>
            <w:r>
              <w:t>¶7 A. N. Shchukin thought for a moment and then told me the following story.</w:t>
              <w:br/>
              <w:t>— For me the problem of short‑wave propagation through regions of the polar ionosphere, in its practical aspect, arose under very unusual circumstances. In the mid‑1930s a powerful radio station was created in the USSR for broadcasting to America and Australia. After some time it turned out that reception of broadcasts propagandizing the Soviet way of life in North America was extremely poor, unlike South America and Australia—even though the distances to South America and especially to Australia greatly exceeded the distance to North America. The competent organs interpreted this in the usual way; the developers and the personnel responsible for broadcasting to North America were arrested. There is no need to comment on how that could have ended, but fortunately people were found at whose insistence a scientific‑technical commission was created, of which I was a member. The commission’s painstaking work concluded that the poor reception was not the fault of the station’s creators or personnel, but of the polar ionosphere.”</w:t>
            </w:r>
          </w:p>
        </w:tc>
      </w:tr>
      <w:tr>
        <w:tc>
          <w:tcPr>
            <w:tcW w:type="dxa" w:w="4320"/>
          </w:tcPr>
          <w:p>
            <w:r>
              <w:t>¶8 К моменту обсуждения проблемы загоризонтной радиолокации через область полярной ионосферы существовали противоречивые, часто взаимно противоположные результаты теоретических оценок: от крайне пессимистических до оптимистических. Систематические экспериментальные данные отсутствовали. Отдельные эксперименты свидетельствовали в пользу и того, и другого. В конечном итоге победил оптимизм разработчиков и их сподвижников.</w:t>
            </w:r>
          </w:p>
        </w:tc>
        <w:tc>
          <w:tcPr>
            <w:tcW w:type="dxa" w:w="4320"/>
          </w:tcPr>
          <w:p>
            <w:r>
              <w:t>¶8 By the time the problem of OTH radar through the polar ionosphere was being discussed, there existed contradictory—and often mutually opposite—theoretical assessments, from extremely pessimistic to optimistic. Systematic experimental data were lacking. Individual experiments argued both ways. In the end, the optimism of the developers and their supporters prevailed.</w:t>
            </w:r>
          </w:p>
        </w:tc>
      </w:tr>
      <w:tr>
        <w:tc>
          <w:tcPr>
            <w:tcW w:type="dxa" w:w="4320"/>
          </w:tcPr>
          <w:p>
            <w:r>
              <w:t>¶9 «Полярная программа», выполненная с 1979 по 1984 год, была первой программой систематических экспериментальных исследований распространения радиоволн КВ‑диапазона на полярных трассах. Её экспериментальные данные охватили практически всё разнообразие геофизических условий и базировались на прямых измерениях характеристик распространения с помощью спутниковых, судовых и ракетных измерительных комплексов с одновременным контролем ионосферных параметров методами вертикального, наклонного и возвратно‑наклонного зондирования ионосферы. Методология измерений была построена так, чтобы обеспечить измерение характеристик распространения радиоволн одновременно во всём секторе Чернобыльской ЗГРЛС, начиная от среднеширотных трасс до трасс, проходящих через северный магнитный полюс.</w:t>
            </w:r>
          </w:p>
        </w:tc>
        <w:tc>
          <w:tcPr>
            <w:tcW w:type="dxa" w:w="4320"/>
          </w:tcPr>
          <w:p>
            <w:r>
              <w:t>¶9 The “Polar Program,” conducted from 1979 to 1984, was the first program of systematic experimental research on HF‑band radio‑wave propagation along polar paths. Its experimental data covered virtually the full variety of geophysical conditions and were based on direct measurements of propagation characteristics using satellite‑, ship‑, and rocket‑borne instrument complexes with simultaneous control of ionospheric parameters by vertical, oblique, and back‑oblique ionospheric sounding. The measurement methodology was constructed to enable simultaneous measurement of radio‑wave propagation characteristics across the entire sector of the Chernobyl OTH radar, from mid‑latitude paths to those passing through the north magnetic pole.</w:t>
            </w:r>
          </w:p>
        </w:tc>
      </w:tr>
      <w:tr>
        <w:tc>
          <w:tcPr>
            <w:tcW w:type="dxa" w:w="4320"/>
          </w:tcPr>
          <w:p>
            <w:r>
              <w:t>¶10 Полученные данные стали основой для уточнения наших представлений о закономерностях распространения радиоволн на полярных трассах. Оказалось, полярная ионосфера не так безобидна для загоризонтной радиолокации, как считали оптимисты, но и не так безнадёжна, как считали пессимисты. Стало ясно, как надо усовершенствовать ЗГРЛС 5Н32, чтобы значительно повысить её характеристики.</w:t>
            </w:r>
          </w:p>
        </w:tc>
        <w:tc>
          <w:tcPr>
            <w:tcW w:type="dxa" w:w="4320"/>
          </w:tcPr>
          <w:p>
            <w:r>
              <w:t>¶10 The data obtained became the basis for refining our understanding of the regularities of radio‑wave propagation on polar paths. It turned out that the polar ionosphere is not as harmless for OTH radar as the optimists thought, but neither is it as hopeless as the pessimists believed. It became clear how the 5N32 OTH radar should be improved to significantly raise its performance.</w:t>
            </w:r>
          </w:p>
        </w:tc>
      </w:tr>
      <w:tr>
        <w:tc>
          <w:tcPr>
            <w:tcW w:type="dxa" w:w="4320"/>
          </w:tcPr>
          <w:p>
            <w:r>
              <w:t>¶11 Одновременно развернулись серьёзные работы по уточнению эффективной отражающей поверхности (ЭОП) плазменных следов стартующих ракет. В отличие от ранее принятой статистической модели, была разработана аналитическая модель ЭОП, базирующаяся на детальном анализе газодинамической и электрофизической структур следа ракеты. В этих работах приняли активное участие Л.К. Ковалёв, Н.Е. Жемерев, А.П. Сливинский, М.М. Панфилов и другие. Модель демонстрировала более сильную, чем ранее считалось, зависимость ЭОП от состояния внешней ионосферной плазмы. А это привело к необходимости уточнения принципов адаптации ЗГРЛС к внешним геофизическим условиям.</w:t>
            </w:r>
          </w:p>
        </w:tc>
        <w:tc>
          <w:tcPr>
            <w:tcW w:type="dxa" w:w="4320"/>
          </w:tcPr>
          <w:p>
            <w:r>
              <w:t>¶11 At the same time, serious work unfolded to refine the effective reflecting surface (RCS) of the plasma trails of launching rockets. In contrast to the previously accepted statistical model, an analytical RCS model was developed based on detailed analysis of the gas‑dynamic and electrophysical structure of the rocket wake. L. K. Kovalyov, N. E. Zhemeryov, A. P. Slivinsky, M. M. Panfilov, and others took an active part. The model demonstrated a stronger dependence of RCS on the state of the external ionospheric plasma than previously assumed. This led to the need to refine the principles for adapting the OTH radar to external geophysical conditions.</w:t>
            </w:r>
          </w:p>
        </w:tc>
      </w:tr>
      <w:tr>
        <w:tc>
          <w:tcPr>
            <w:tcW w:type="dxa" w:w="4320"/>
          </w:tcPr>
          <w:p>
            <w:r>
              <w:t>¶12 Кроме того, уточнённая модель изменяла представление о характеристиках обнаружения ракет, стартующих по различным траекториям. Оказалось, в частности, что наилучшим образом ЗГРЛС должны обнаруживать ракеты, стартующие по настильным траекториям. Этот вывод был прямо противоположен прежним представлениям.</w:t>
            </w:r>
          </w:p>
        </w:tc>
        <w:tc>
          <w:tcPr>
            <w:tcW w:type="dxa" w:w="4320"/>
          </w:tcPr>
          <w:p>
            <w:r>
              <w:t>¶12 In addition, the refined model changed the understanding of the detection characteristics for rockets launching on different trajectories. In particular, it turned out that OTH radars should best detect rockets launching on low‑lofted (flat) trajectories. This conclusion was the direct opposite of earlier views.</w:t>
            </w:r>
          </w:p>
        </w:tc>
      </w:tr>
      <w:tr>
        <w:tc>
          <w:tcPr>
            <w:tcW w:type="dxa" w:w="4320"/>
          </w:tcPr>
          <w:p>
            <w:r>
              <w:t>¶13 Запомнился интересный случай на госиспытаниях станции 5Н32 с пусками баллистических ракет. Испытания проводила комиссия, возглавляемая высокопоставленными представителями Минобороны и Минрадиопрома. Так как решались задачи калибровки моделей для испытания боевых ЗГРЛС, пуски проводились по утверждённым комиссией критериям геофизических условий. Если утверждённые критерии подтверждались, пуск проводился.</w:t>
            </w:r>
          </w:p>
        </w:tc>
        <w:tc>
          <w:tcPr>
            <w:tcW w:type="dxa" w:w="4320"/>
          </w:tcPr>
          <w:p>
            <w:r>
              <w:t>¶13 One memorable case from the 5N32 state trials with ballistic‑missile launches. The trials were conducted by a commission headed by senior representatives of the Ministry of Defense and the Ministry of the Radio Industry. Because the tasks involved calibrating models for testing operational OTH radars, launches were conducted according to geophysical‑condition criteria approved by the commission. If the approved criteria were confirmed, a launch was conducted.</w:t>
            </w:r>
          </w:p>
        </w:tc>
      </w:tr>
      <w:tr>
        <w:tc>
          <w:tcPr>
            <w:tcW w:type="dxa" w:w="4320"/>
          </w:tcPr>
          <w:p>
            <w:r>
              <w:t>¶14 Я, Э.И. Шустов, В.С. Кристаль и В.П. Ржаницын решили воспользоваться случаем, чтобы проверить новые представления об ЭОП экспериментально. Однако для этого требовалось скорректировать утверждённые комиссией критерии пуска, что было невозможно, и мы пошли на тайное соглашение, решив самостоятельно добавить некий геофизический критерий, необходимый для проверки новых представлений. Я контролировал выполнение геофизических критериев и докладывал об этом Э.И. Шустову, он докладывал председателю комиссии, рекомендуя пускать или не пускать ракету. Условились: если выполняются утверждённые критерии, я докладываю «Критерии удовлетворяются», если выполняются утверждённые критерии плюс дополнительный наш, я докладываю «Критерии выполняются». Э.И. Шустов рекомендовал осуществлять пуск баллистической ракеты только в последнем случае.</w:t>
            </w:r>
          </w:p>
        </w:tc>
        <w:tc>
          <w:tcPr>
            <w:tcW w:type="dxa" w:w="4320"/>
          </w:tcPr>
          <w:p>
            <w:r>
              <w:t>¶14 Together with E. I. Shustov, V. S. Kristal, and V. P. Rzhanitsyn, I decided to take the opportunity to test the new RCS concepts experimentally. However, this required adjusting the commission‑approved launch criteria, which was impossible, and so we reached a discreet agreement among ourselves to add an additional geophysical criterion necessary to test the new concepts. I monitored fulfillment of the geophysical criteria and reported this to E. I. Shustov; he reported to the commission chair, recommending whether or not to launch the missile. We agreed that if the approved criteria were met I would report “The criteria are satisfied,” but if the approved criteria plus our additional one were met I would report “The criteria are fulfilled.” E. I. Shustov recommended carrying out a ballistic‑missile launch only in the latter case.</w:t>
            </w:r>
          </w:p>
        </w:tc>
      </w:tr>
      <w:tr>
        <w:tc>
          <w:tcPr>
            <w:tcW w:type="dxa" w:w="4320"/>
          </w:tcPr>
          <w:p>
            <w:r>
              <w:t>¶15 Комиссия прислушивалась к нашим рекомендациям, но недоумевала, почему после информации «Критерии удовлетворяются» мы рекомендуем пуск перенести. После нескольких переносов возмутился М.И. Ненашев:</w:t>
              <w:br/>
              <w:t>— Что вы тут ерундой занимаетесь? Сидя в тепле, ищете какие‑то критерии. Мне уже звонил главком Толубко и возмущался!</w:t>
            </w:r>
          </w:p>
        </w:tc>
        <w:tc>
          <w:tcPr>
            <w:tcW w:type="dxa" w:w="4320"/>
          </w:tcPr>
          <w:p>
            <w:r>
              <w:t>¶15 The commission listened to our recommendations but wondered why, after the information “The criteria are satisfied,” we recommended postponement. After several postponements M. I. Nenashev protested:</w:t>
              <w:br/>
              <w:t>— What nonsense are you doing here? Sitting in the warm, you’re looking for some criteria. Commander‑in‑Chief Tolubko has already called to complain!</w:t>
            </w:r>
          </w:p>
        </w:tc>
      </w:tr>
      <w:tr>
        <w:tc>
          <w:tcPr>
            <w:tcW w:type="dxa" w:w="4320"/>
          </w:tcPr>
          <w:p>
            <w:r>
              <w:t>¶16 Заместитель министра радиопромышленности В.И. Марков взял меня под локоть, отвёл с КП РЛС в соседнюю комнату и спросил:</w:t>
              <w:br/>
              <w:t>— Что вы там химичите? Имей в виду, это — госиспытания. Партизанщина в таком деле может вам дорого обойтись.</w:t>
            </w:r>
          </w:p>
        </w:tc>
        <w:tc>
          <w:tcPr>
            <w:tcW w:type="dxa" w:w="4320"/>
          </w:tcPr>
          <w:p>
            <w:r>
              <w:t>¶16 The Deputy Minister of the Radio Industry, V. I. Markov, took me by the elbow, led me from the radar command post into a neighboring room, and asked:</w:t>
              <w:br/>
              <w:t>— What are you cooking up there? Keep in mind, these are state trials. Partisan methods in such a matter could cost you dearly.</w:t>
            </w:r>
          </w:p>
        </w:tc>
      </w:tr>
      <w:tr>
        <w:tc>
          <w:tcPr>
            <w:tcW w:type="dxa" w:w="4320"/>
          </w:tcPr>
          <w:p>
            <w:r>
              <w:t xml:space="preserve">¶17 Он почувствовал, что мы что‑то скрываем. Как мог, я убеждал его в обратном, хотя «мурашки» ползали по спине. С риском нам удалось провести серию пусков по нашим критериям и получить убедительное экспериментальное доказательство справедливости следующих из модели зависимостей ЭОП следов ракеты от состояния ионосферы. Спустя месяц о полученных результатах мы доложили руководству. Наказывать нас не стали». </w:t>
            </w:r>
          </w:p>
        </w:tc>
        <w:tc>
          <w:tcPr>
            <w:tcW w:type="dxa" w:w="4320"/>
          </w:tcPr>
          <w:p>
            <w:r>
              <w:t>¶17 He sensed that we were hiding something. I did my best to persuade him otherwise, though I had goosebumps. At some risk we managed to carry out a series of launches according to our criteria and to obtain convincing experimental proof of the model‑predicted dependence of missile‑wake RCS on the state of the ionosphere. A month later we reported the results to the leadership. We were not punished.”</w:t>
            </w:r>
          </w:p>
        </w:tc>
      </w:tr>
      <w:tr>
        <w:tc>
          <w:tcPr>
            <w:tcW w:type="dxa" w:w="4320"/>
          </w:tcPr>
          <w:p>
            <w:r>
              <w:t>¶18 Рассказывает В.И. Марков.</w:t>
              <w:br/>
              <w:t>«Основной объём работ по монтажу и настройке аппаратуры станции в Комсомольске‑на‑Амуре лёг на плечи работников ГПТП и Николаевского филиала НИИДАР. Научное руководство настройкой объекта и проведением конструкторских испытаний осуществлял Э.И. Шустов. Активно участвовала в работах войсковая часть.</w:t>
              <w:br/>
              <w:t xml:space="preserve">В 1981 году объект был предъявлен на государственные испытания. Комиссию возглавил Ю.В. Вотинцев. Трассы наблюдения этой станции в меньшей мере проходили через полярные области, и результаты были значительно лучше, чем на Чернобыльском объекте. Но и в Комсомольске‑на‑Амуре получить вероятности обнаружения пусков межконтинентальных баллистических ракет, заданные в ТТЗ, не удалось». </w:t>
            </w:r>
          </w:p>
        </w:tc>
        <w:tc>
          <w:tcPr>
            <w:tcW w:type="dxa" w:w="4320"/>
          </w:tcPr>
          <w:p>
            <w:r>
              <w:t>¶18 V. I. Markov relates:</w:t>
              <w:br/>
              <w:t>“The main burden of installation and tuning of the station’s equipment in Komsomolsk‑on‑Amur fell on the staff of GPTP and NIIDAR’s Mykolaiv branch. Scientific leadership of tuning the facility and conducting design trials was exercised by E. I. Shustov. The military unit actively participated.</w:t>
              <w:br/>
              <w:t>In 1981 the facility was presented for state trials. The commission was chaired by Yu. V. Votintsev. The surveillance paths of this station passed to a lesser extent through polar regions, and the results were significantly better than at the Chernobyl facility. But even in Komsomolsk‑on‑Amur it was not possible to achieve the probabilities of detecting ICBM launches specified in the tactical‑technical assignment (TTZ).”</w:t>
            </w:r>
          </w:p>
        </w:tc>
      </w:tr>
      <w:tr>
        <w:tc>
          <w:tcPr>
            <w:tcW w:type="dxa" w:w="4320"/>
          </w:tcPr>
          <w:p>
            <w:r>
              <w:t>¶19 После проведения государственных испытаний, в 1981 году узел ЗГРЛ в Комсомольске‑на‑Амуре был поставлен на опытное дежурство. Количество ложных тревог оказалось большим, но 30 июня 1982 года узел всё же поставили на боевое дежурство с целью обнаружения в автоматическом режиме массовых и групповых пусков баллистических ракет с Западного испытательного полигона США. В этом же году узел был сопряжён с системой ПРН и вошёл в состав 3‑й армии предупреждения о ракетном нападении. На вооружение ни один из узлов загоризонтного обнаружения не принимался.</w:t>
            </w:r>
          </w:p>
        </w:tc>
        <w:tc>
          <w:tcPr>
            <w:tcW w:type="dxa" w:w="4320"/>
          </w:tcPr>
          <w:p>
            <w:r>
              <w:t>¶19 After the state trials, in 1981 the OTH node in Komsomolsk‑on‑Amur was placed on experimental duty. The number of false alarms proved large, but on 30 June 1982 the node was nonetheless placed on combat duty for automatic detection of mass and group ballistic‑missile launches from the U.S. Western Test Range. In the same year the node was interfaced with the Early Warning System (PRN) and became part of the 3rd Missile Attack Warning Army. None of the OTH detection nodes was ever formally accepted for service.</w:t>
            </w:r>
          </w:p>
        </w:tc>
      </w:tr>
      <w:tr>
        <w:tc>
          <w:tcPr>
            <w:tcW w:type="dxa" w:w="4320"/>
          </w:tcPr>
          <w:p>
            <w:r>
              <w:t>¶20 Продолжает В.А. Алебастров.</w:t>
              <w:br/>
              <w:t>«В мае 1982 года, после подведения итогов работ по созданию системы загоризонтной радиолокации в интересах СПРН, было принято Постановление ЦК и Совмина, определившее дальнейшую судьбу радиолокационных узлов и системы в целом. В постановлении говорилось о том, что впервые в отечественной практике созданы средства загоризонтной радиолокации, предназначенные для обнаружения в автоматическом режиме стартующих баллистических ракет при массовом запуске на дальности 8–9 тысяч километров. При создании этих средств был решён ряд сложных научно‑технических проблем, включающих создание уникальных антенных систем, мощных передающих устройств, высокочувствительных приёмных устройств и вычислительных комплексов большой производительности. Однако заданных тактико‑технических характеристик достичь не удалось. Нормальное функционирование узлов в значительной степени определяется состоянием трассы распространения сигнала и процессами, происходящими в ионосфере, которые до настоящего времени ещё недостаточно изучены. Это не позволило рассчитать реальное затухание радиосигналов, разработать достоверную модель загоризонтного обнаружения и привело к возникновению ряда ограничений, особенно на приполярных трассах.»</w:t>
            </w:r>
          </w:p>
        </w:tc>
        <w:tc>
          <w:tcPr>
            <w:tcW w:type="dxa" w:w="4320"/>
          </w:tcPr>
          <w:p>
            <w:r>
              <w:t>¶20 V. A. Alebastrov continues:</w:t>
              <w:br/>
              <w:t>“In May 1982, after summing up the work on creating an OTH‑radar system for the interests of the missile‑attack early‑warning system (SPRN), a decree of the CPSU Central Committee and the Council of Ministers was adopted determining the further fate of the radar nodes and of the system as a whole. The decree stated that, for the first time in domestic practice, OTH‑radar means had been created to detect, in automatic mode, launching ballistic missiles during mass launches at ranges of 8–9 thousand kilometers. In creating these means, a number of complex scientific‑technical problems were solved, including the creation of unique antenna systems, powerful transmitters, highly sensitive receivers, and high‑performance computing complexes. However, the specified tactical‑technical characteristics were not achieved. Normal functioning of the nodes is largely determined by the condition of the signal‑propagation path and by processes occurring in the ionosphere, which to this day remain insufficiently studied. This prevented us from calculating the real attenuation of radio signals, from developing a reliable model of over‑the‑horizon detection, and led to a number of limitations—especially on near‑polar paths.”</w:t>
            </w:r>
          </w:p>
        </w:tc>
      </w:tr>
      <w:tr>
        <w:tc>
          <w:tcPr>
            <w:tcW w:type="dxa" w:w="4320"/>
          </w:tcPr>
          <w:p>
            <w:r>
              <w:t>¶21 В декабре 1982 года вышло Постановление ЦК КПСС и Совмина, определившее направления дальнейших работ по созданию средств загоризонтной радиолокации. Для анализа результатов, полученных в процессе выполнения «Полярной программы», и для формулировки конкретных технических решений Ф.А. Кузьминский собрал на «мозговой штурм» весь цвет НИИДАР и ведущих специалистов институтов АН СССР. «Штурмовали» по 12 часов без выходных. В результате были сформулированы основные направления модернизации РЛС 5Н32, а по некоторым направлениям — конкретные технические и алгоритмические решения.</w:t>
            </w:r>
          </w:p>
        </w:tc>
        <w:tc>
          <w:tcPr>
            <w:tcW w:type="dxa" w:w="4320"/>
          </w:tcPr>
          <w:p>
            <w:r>
              <w:t>¶21 In December 1982, a decree of the CPSU Central Committee and the Council of Ministers defined directions for further work on creating OTH‑radar means. To analyze the results obtained during the “Polar Program” and to formulate specific technical solutions, F. A. Kuzminsky convened a ‘brainstorm’ of the best of NIIDAR and leading specialists of Academy of Sciences institutes. They ‘stormed’ 12 hours a day without weekends. As a result, the principal directions for modernizing the 5N32 radar were formulated, and along some lines specific technical and algorithmic solutions were produced.</w:t>
            </w:r>
          </w:p>
        </w:tc>
      </w:tr>
      <w:tr>
        <w:tc>
          <w:tcPr>
            <w:tcW w:type="dxa" w:w="4320"/>
          </w:tcPr>
          <w:p>
            <w:r>
              <w:t>¶22 Эти решения были одобрены заказчиком и после их отработки на экспериментальной РЛС рекомендованы к внедрению на станции 5Н32 в Чернобыле, а затем — в Комсомольске‑на‑Амуре. Модернизация была поручена Николаевскому филиалу НИИДАР, а мне предложили возглавить работу в качестве главного конструктора. К началу 1986 года основной объём работ по модернизации станции в Чернобыле был завершён. Были внедрены более совершенные алгоритмы обнаружения, значительно расширен класс используемых зондирующих сигналов с системой автоматического выбора оптимального из них для текущих геофизических и помеховых условий. Натурные испытания показали, что в совокупности внедрённые технические решения позволили увеличить реальный потенциал станции и тем самым значительно повысить характеристики обнаружения.</w:t>
            </w:r>
          </w:p>
        </w:tc>
        <w:tc>
          <w:tcPr>
            <w:tcW w:type="dxa" w:w="4320"/>
          </w:tcPr>
          <w:p>
            <w:r>
              <w:t>¶22 These solutions were approved by the customer and, after being proven on an experimental radar, were recommended for implementation at the 5N32 station at Chernobyl and then at Komsomolsk‑on‑Amur. The modernization was entrusted to NIIDAR’s Mykolaiv branch, and I was asked to lead the effort as chief designer. By early 1986 the main body of modernization work at Chernobyl had been completed. More advanced detection algorithms were introduced; the class of probing signals used was significantly expanded with a system for automatically selecting the optimal one for current geophysical and interference conditions. Full‑scale tests showed that, taken together, the implemented technical solutions increased the station’s real potential and thereby significantly improved detection performance.</w:t>
            </w:r>
          </w:p>
        </w:tc>
      </w:tr>
      <w:tr>
        <w:tc>
          <w:tcPr>
            <w:tcW w:type="dxa" w:w="4320"/>
          </w:tcPr>
          <w:p>
            <w:r>
              <w:t>¶23 Результаты «Полярной программы» позволили уточнить наши представления о характеристиках распространения радиоволн через полярные области. Оказалось, что влияние полярных участков трасс локации существенно в ночные часы и минимально в дневные. Это означало, что ЗГРЛС 5Н32 в дневные часы функционировали в условиях, близких к среднеширотным, и дееспособность отдельно взятого узла составила 50 процентов. Из‑за часовой разницы работы станций в Чернобыле и Комсомольске‑на‑Амуре общая дееспособность системы из двух ЗГРЛС 5Н32 приближалась к 90 процентам.</w:t>
            </w:r>
          </w:p>
        </w:tc>
        <w:tc>
          <w:tcPr>
            <w:tcW w:type="dxa" w:w="4320"/>
          </w:tcPr>
          <w:p>
            <w:r>
              <w:t>¶23 The results of the “Polar Program” allowed us to refine our understanding of propagation characteristics through polar regions. It turned out that the influence of the polar segments of the radar paths is substantial at night and minimal during the day. This meant that the 5N32 OTH radars in daylight operated under conditions close to mid‑latitude, and the effectiveness of an individual node was 50 percent. Because of the time‑zone difference between Chernobyl and Komsomolsk‑on‑Amur, the overall effectiveness of the system of two 5N32 OTH radars approached 90 percent.</w:t>
            </w:r>
          </w:p>
        </w:tc>
      </w:tr>
      <w:tr>
        <w:tc>
          <w:tcPr>
            <w:tcW w:type="dxa" w:w="4320"/>
          </w:tcPr>
          <w:p>
            <w:r>
              <w:t>¶24 В ноябре 1986 года модернизированную ЗГРЛС 5Н32 в Чернобыле планировали предъявить на госиспытания. Чернобыльская катастрофа разрушила эти планы. После катастрофы мы решили узнать, какой объём аппаратуры можно перевезти из Чернобыля в Комсомольск. Разрешение на выезд группы в район аварии получили только в августе. В Чернигове нам выделили вертолёт и выдали защитную одежду с шапочками и респираторами. Увидев защитный комбинезон, возглавлявший нашу группу начальник 1‑го управления по вводу объектов ПРО и ПКО, генерал‑лейтенант Валентин Иванович Кузиков, наотрез отказался его надевать. Я сказал:</w:t>
              <w:br/>
              <w:t>— Валентин Иванович, это же очень опасно.</w:t>
              <w:br/>
              <w:t>Он невозмутимо ответил:</w:t>
              <w:br/>
              <w:t>— Сейчас здесь такая суматоха, что без моих генеральских лампасов мы ничего не добьёмся и никуда не попадём. Пропадёт наша аппаратура, как пить дать. А вы надевайте комбинезон. Я везде буду представлять вас как крупного советского учёного.</w:t>
              <w:br/>
              <w:t>Так он и полетел в генеральской форме. И оказался прав. Приземлившись на вертолётной площадке в Чернобыле, мы обнаружили, что в суете кто‑то что‑то напутал, и машина, которая должна была нас встретить, ушла в другом направлении. В.И. Кузиков не растерялся. Вышел на дорогу, остановил первый попавшийся автобус и приказал шофёру срочно везти всю нашу группу в штаб по ликвидации аварии.</w:t>
              <w:br/>
              <w:t>В штабе про нашу радиолокационную станцию никто не хотел и слушать. Начали звонить в Москву — заместителю министра и начальнику главного управления вооружения. Пока тот и другой решали, как нам помочь, В.И. Кузиков договорился с военными, нам выделили дозиметристов и разрешили ехать на РЛС.</w:t>
              <w:br/>
              <w:t>Приехали, обследовали и облегчённо вздохнули. «Фонило» только на дверях и подоконниках. Фон аппаратуры был в норме — основное радиоактивное облако прошло рядом и пощадило «Дугу». Вскоре нам было выдано разрешение на вывоз.</w:t>
              <w:br/>
              <w:t>До конца 1986 года почти всю новую аппаратуру удалось перевезти в Комсомольск.</w:t>
            </w:r>
          </w:p>
        </w:tc>
        <w:tc>
          <w:tcPr>
            <w:tcW w:type="dxa" w:w="4320"/>
          </w:tcPr>
          <w:p>
            <w:r>
              <w:t>¶24 In November 1986 the modernized 5N32 OTH radar at Chernobyl was planned to be presented for state trials. The Chernobyl catastrophe destroyed those plans. After the disaster we decided to determine what amount of equipment could be moved from Chernobyl to Komsomolsk. Permission for a group to travel to the accident area was received only in August. In Chernihiv we were provided a helicopter and issued protective clothing with caps and respirators. Seeing the protective coverall, the head of our group—the chief of the 1st Directorate for commissioning ABM/PKO facilities, Lieutenant‑General Valentin Ivanovich Kuzikov—flatly refused to put it on. I said:</w:t>
              <w:br/>
              <w:t>— Valentin Ivanovich, this is very dangerous.</w:t>
              <w:br/>
              <w:t>He replied imperturbably:</w:t>
              <w:br/>
              <w:t>— Right now there is such a commotion here that without my general’s stripes we will achieve nothing and get nowhere. Our equipment will be lost, that’s for sure. You put on the coverall. Everywhere I will present you as a prominent Soviet scientist.</w:t>
              <w:br/>
              <w:t>So he flew in his general’s uniform. And he was right. Landing at the Chernobyl helipad, we discovered that in the confusion someone had bungled something, and the vehicle that was supposed to meet us had gone in another direction. V. I. Kuzikov did not lose his head. He stepped out to the road, stopped the first bus that came by, and ordered the driver to take our entire group to the accident‑response headquarters immediately.</w:t>
              <w:br/>
              <w:t>At headquarters no one wanted even to listen about our radar. We began calling Moscow—the deputy minister and the head of the Main Armaments Directorate. While they figured out how to help us, V. I. Kuzikov arranged with the military: dosimetrists were assigned to us, and we were allowed to go to the radar.</w:t>
              <w:br/>
              <w:t>We arrived, examined the site, and breathed with relief. Only the doors and windowsills “gave a reading.” The equipment background was normal—the main radioactive cloud had passed nearby and spared Duga. Soon we were issued permission to remove equipment.</w:t>
              <w:br/>
              <w:t>By the end of 1986 we managed to transport almost all the new equipment to Komsomolsk.</w:t>
            </w:r>
          </w:p>
        </w:tc>
      </w:tr>
      <w:tr>
        <w:tc>
          <w:tcPr>
            <w:tcW w:type="dxa" w:w="4320"/>
          </w:tcPr>
          <w:p>
            <w:r>
              <w:t>¶25 Получив положительные результаты работы космической системы УС‑КС, заказчик постепенно утратил интерес к загоризонтной радиолокации в интересах СПРН. В 1988 году модернизацию станции в Комсомольске‑на‑Амуре признали нецелесообразной. В связи с сокращением численности личного состава ПВО, главнокомандующий И.М. Третьяк вышел с предложением в ВПК и к министру обороны о снятии объекта с дежурства. Это предложение было принято. 14 ноября 1989 года ЗГРЛС «Дуга» в Комсомольске‑на‑Амуре была снята с боевого дежурства.</w:t>
            </w:r>
          </w:p>
        </w:tc>
        <w:tc>
          <w:tcPr>
            <w:tcW w:type="dxa" w:w="4320"/>
          </w:tcPr>
          <w:p>
            <w:r>
              <w:t>¶25 After positive results were obtained from the US‑KS space‑based system, the customer gradually lost interest in OTH radar for the purposes of the early‑warning system (SPRN). In 1988 the modernization of the station at Komsomolsk‑on‑Amur was deemed inexpedient. In connection with a reduction in PVO manpower, Commander‑in‑Chief I. M. Tretyak submitted a proposal to the VPK and the Minister of Defense to remove the facility from duty. The proposal was accepted. On 14 November 1989 the Duga OTH radar at Komsomolsk‑on‑Amur was taken off combat duty.</w:t>
            </w:r>
          </w:p>
        </w:tc>
      </w:tr>
    </w:tbl>
    <w:p>
      <w:r>
        <w:rPr>
          <w:b/>
        </w:rPr>
        <w:t xml:space="preserve">Generated: </w:t>
      </w:r>
      <w:r>
        <w:t>2025-10-19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